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13D1" w14:textId="7688DB52" w:rsidR="00966A6A" w:rsidRPr="00E80BC2" w:rsidRDefault="00966A6A" w:rsidP="00A67107">
      <w:pPr>
        <w:spacing w:line="312" w:lineRule="auto"/>
        <w:rPr>
          <w:rFonts w:ascii="COOP" w:hAnsi="COOP"/>
          <w:b/>
          <w:bCs/>
          <w:color w:val="C00000"/>
          <w:sz w:val="24"/>
          <w:szCs w:val="24"/>
        </w:rPr>
      </w:pPr>
      <w:r w:rsidRPr="00CE7717">
        <w:rPr>
          <w:rFonts w:ascii="COOP" w:hAnsi="COOP"/>
          <w:b/>
          <w:bCs/>
          <w:color w:val="C00000"/>
          <w:sz w:val="24"/>
          <w:szCs w:val="24"/>
        </w:rPr>
        <w:t xml:space="preserve">Talenoter til uddelere og </w:t>
      </w:r>
      <w:r w:rsidRPr="00E80BC2">
        <w:rPr>
          <w:rFonts w:ascii="COOP" w:hAnsi="COOP"/>
          <w:b/>
          <w:bCs/>
          <w:color w:val="C00000"/>
          <w:sz w:val="24"/>
          <w:szCs w:val="24"/>
        </w:rPr>
        <w:t>varehuschefer i Kvickly, SuperBrugsen og Dagli’Brugsen til årsmøder og generalforsamlinger marts-april 2021</w:t>
      </w:r>
    </w:p>
    <w:p w14:paraId="058472D0" w14:textId="2CDBE1BC" w:rsidR="00966A6A" w:rsidRDefault="00966A6A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0A6FC041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46917203" w14:textId="7C2F3C5D" w:rsidR="002A2B5B" w:rsidRDefault="002A2B5B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  <w:r w:rsidRPr="00E80BC2">
        <w:rPr>
          <w:rFonts w:ascii="COOP" w:hAnsi="COOP"/>
          <w:b/>
          <w:bCs/>
          <w:color w:val="C00000"/>
          <w:sz w:val="20"/>
          <w:szCs w:val="20"/>
        </w:rPr>
        <w:t>Fælles indholdsstruktur for KV, SB og DB</w:t>
      </w:r>
    </w:p>
    <w:p w14:paraId="3B2BAD90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</w:p>
    <w:p w14:paraId="546F0D79" w14:textId="40A45EC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Overordnet 2020-resultat og antal medlemmer</w:t>
      </w:r>
    </w:p>
    <w:p w14:paraId="4364B638" w14:textId="5F53B149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Visionen for Coop</w:t>
      </w:r>
    </w:p>
    <w:p w14:paraId="09AF6554" w14:textId="781FB0A7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Kædens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mustwins</w:t>
      </w:r>
      <w:proofErr w:type="spellEnd"/>
    </w:p>
    <w:p w14:paraId="28CEF8F8" w14:textId="61185950" w:rsidR="002A2B5B" w:rsidRPr="00E80BC2" w:rsidRDefault="008E3780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Aktiviteter i 2021 - highlights</w:t>
      </w:r>
    </w:p>
    <w:p w14:paraId="27321770" w14:textId="60323D5F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Medlemsfordele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(er beskrevet i fælles bilag – se sidst i dokumentet)</w:t>
      </w:r>
    </w:p>
    <w:p w14:paraId="47B9F941" w14:textId="18E9F45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Evt. kåring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af butikken</w:t>
      </w:r>
    </w:p>
    <w:p w14:paraId="201A7A09" w14:textId="32C8662A" w:rsidR="002A2B5B" w:rsidRPr="00E80BC2" w:rsidRDefault="002A2B5B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3C99005A" w14:textId="16FDE1A2" w:rsidR="00665AA6" w:rsidRPr="00E80BC2" w:rsidRDefault="00665AA6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4EEBF0A3" w14:textId="77777777" w:rsidR="006C6160" w:rsidRPr="00E80BC2" w:rsidRDefault="006C6160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br w:type="page"/>
      </w:r>
    </w:p>
    <w:p w14:paraId="50D3082E" w14:textId="77777777" w:rsidR="00887877" w:rsidRDefault="0088787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774BDECA" w14:textId="5FEE3779" w:rsidR="002A2B5B" w:rsidRDefault="002A2B5B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proofErr w:type="spellStart"/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>Talenoter</w:t>
      </w:r>
      <w:proofErr w:type="spellEnd"/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 til DB-</w:t>
      </w:r>
      <w:r w:rsidR="00887877">
        <w:rPr>
          <w:rFonts w:ascii="COOP" w:eastAsia="Times New Roman" w:hAnsi="COOP"/>
          <w:b/>
          <w:bCs/>
          <w:color w:val="C00000"/>
          <w:sz w:val="20"/>
          <w:szCs w:val="20"/>
        </w:rPr>
        <w:t>uddeler</w:t>
      </w:r>
    </w:p>
    <w:p w14:paraId="21C3645E" w14:textId="77777777" w:rsidR="00887877" w:rsidRPr="00E80BC2" w:rsidRDefault="00887877" w:rsidP="00A67107">
      <w:pPr>
        <w:spacing w:line="312" w:lineRule="auto"/>
        <w:rPr>
          <w:rFonts w:ascii="COOP" w:eastAsia="Times New Roman" w:hAnsi="COOP"/>
          <w:color w:val="C00000"/>
          <w:sz w:val="20"/>
          <w:szCs w:val="20"/>
        </w:rPr>
      </w:pPr>
    </w:p>
    <w:p w14:paraId="3EADA7C3" w14:textId="2352C847" w:rsidR="00665AA6" w:rsidRPr="00E80BC2" w:rsidRDefault="00665AA6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Overordnet 2020-resultat og antal medlemmer</w:t>
      </w:r>
    </w:p>
    <w:p w14:paraId="0A730C55" w14:textId="7A2DD3F8" w:rsidR="007F4329" w:rsidRPr="00E80BC2" w:rsidRDefault="007F4329" w:rsidP="007F4329">
      <w:pPr>
        <w:pStyle w:val="Listeafsnit"/>
        <w:numPr>
          <w:ilvl w:val="0"/>
          <w:numId w:val="2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Økonomisk opnåede kæden flotte resultater i 2020, som har givet god medvind og vist, at Dagli’Brugsen stadig er relevant for kunderne og lokalsamfundet</w:t>
      </w:r>
    </w:p>
    <w:p w14:paraId="428F178A" w14:textId="4B29C109" w:rsidR="007F4329" w:rsidRPr="00E80BC2" w:rsidRDefault="007F4329" w:rsidP="007F4329">
      <w:pPr>
        <w:pStyle w:val="Listeafsnit"/>
        <w:numPr>
          <w:ilvl w:val="0"/>
          <w:numId w:val="2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tog en lille ekstra bid af markedet (+0,2%) og har samtidig haft en relativt høj kundetilfredshed, som dog skal udbygges videre i 2021</w:t>
      </w:r>
    </w:p>
    <w:p w14:paraId="4DE33BFF" w14:textId="0AF90F3C" w:rsidR="008E3780" w:rsidRPr="00E80BC2" w:rsidRDefault="006057A2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i/>
          <w:iCs/>
          <w:sz w:val="20"/>
          <w:szCs w:val="20"/>
        </w:rPr>
      </w:pPr>
      <w:r w:rsidRPr="00E80BC2">
        <w:rPr>
          <w:rFonts w:ascii="COOP" w:eastAsia="Times New Roman" w:hAnsi="COOP"/>
          <w:i/>
          <w:iCs/>
          <w:sz w:val="20"/>
          <w:szCs w:val="20"/>
        </w:rPr>
        <w:t>(Fortæl</w:t>
      </w:r>
      <w:r w:rsidR="008E3780" w:rsidRPr="00E80BC2">
        <w:rPr>
          <w:rFonts w:ascii="COOP" w:eastAsia="Times New Roman" w:hAnsi="COOP"/>
          <w:i/>
          <w:iCs/>
          <w:sz w:val="20"/>
          <w:szCs w:val="20"/>
        </w:rPr>
        <w:t xml:space="preserve"> selv </w:t>
      </w:r>
      <w:r w:rsidR="00754A87" w:rsidRPr="00E80BC2">
        <w:rPr>
          <w:rFonts w:ascii="COOP" w:eastAsia="Times New Roman" w:hAnsi="COOP"/>
          <w:i/>
          <w:iCs/>
          <w:sz w:val="20"/>
          <w:szCs w:val="20"/>
        </w:rPr>
        <w:t>om forretningsresultatet i butikken og status</w:t>
      </w:r>
      <w:r w:rsidR="008E3780" w:rsidRPr="00E80BC2">
        <w:rPr>
          <w:rFonts w:ascii="COOP" w:eastAsia="Times New Roman" w:hAnsi="COOP"/>
          <w:i/>
          <w:iCs/>
          <w:sz w:val="20"/>
          <w:szCs w:val="20"/>
        </w:rPr>
        <w:t xml:space="preserve"> på antal tilknyttede medlemmer ift. 2019</w:t>
      </w:r>
      <w:r w:rsidRPr="00E80BC2">
        <w:rPr>
          <w:rFonts w:ascii="COOP" w:eastAsia="Times New Roman" w:hAnsi="COOP"/>
          <w:i/>
          <w:iCs/>
          <w:sz w:val="20"/>
          <w:szCs w:val="20"/>
        </w:rPr>
        <w:t xml:space="preserve"> i jeres butik)</w:t>
      </w:r>
    </w:p>
    <w:p w14:paraId="08E94114" w14:textId="77777777" w:rsidR="00665AA6" w:rsidRPr="00E80BC2" w:rsidRDefault="00665AA6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54477A3F" w14:textId="6BB82D64" w:rsidR="00665AA6" w:rsidRPr="00E80BC2" w:rsidRDefault="00665AA6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Visionen for Coop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="00602E82" w:rsidRPr="00E80BC2">
        <w:rPr>
          <w:rFonts w:ascii="COOP" w:eastAsia="Times New Roman" w:hAnsi="COOP"/>
          <w:sz w:val="20"/>
          <w:szCs w:val="20"/>
        </w:rPr>
        <w:t xml:space="preserve">Vores fælles vision på tværs af Coops kæder er: </w:t>
      </w:r>
    </w:p>
    <w:p w14:paraId="5D32977A" w14:textId="334097AE" w:rsidR="00665AA6" w:rsidRPr="00E80BC2" w:rsidRDefault="00665AA6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skal øge kundetilfredsheden</w:t>
      </w:r>
      <w:r w:rsidR="00EB4C86" w:rsidRPr="00E80BC2">
        <w:rPr>
          <w:rFonts w:ascii="COOP" w:eastAsia="Times New Roman" w:hAnsi="COOP"/>
          <w:sz w:val="20"/>
          <w:szCs w:val="20"/>
        </w:rPr>
        <w:t xml:space="preserve"> – vi vil have Danmarks gladeste kunder</w:t>
      </w:r>
    </w:p>
    <w:p w14:paraId="750BBE7C" w14:textId="6E9F25DD" w:rsidR="00665AA6" w:rsidRPr="00E80BC2" w:rsidRDefault="00665AA6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skal vinde i markedet</w:t>
      </w:r>
      <w:r w:rsidR="00EB4C86" w:rsidRPr="00E80BC2">
        <w:rPr>
          <w:rFonts w:ascii="COOP" w:eastAsia="Times New Roman" w:hAnsi="COOP"/>
          <w:sz w:val="20"/>
          <w:szCs w:val="20"/>
        </w:rPr>
        <w:t xml:space="preserve"> 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– </w:t>
      </w:r>
      <w:r w:rsidR="00CE7717" w:rsidRPr="00E80BC2">
        <w:rPr>
          <w:rFonts w:ascii="COOP" w:eastAsia="Times New Roman" w:hAnsi="COOP"/>
          <w:sz w:val="20"/>
          <w:szCs w:val="20"/>
        </w:rPr>
        <w:t>nu sætter vi scenen</w:t>
      </w:r>
    </w:p>
    <w:p w14:paraId="610C4FB4" w14:textId="77777777" w:rsidR="00665AA6" w:rsidRPr="00E80BC2" w:rsidRDefault="00665AA6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55299E00" w14:textId="1B4B672A" w:rsidR="00665AA6" w:rsidRPr="00E80BC2" w:rsidRDefault="00430332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proofErr w:type="spellStart"/>
      <w:r w:rsidRPr="00E80BC2">
        <w:rPr>
          <w:rFonts w:ascii="COOP" w:eastAsia="Times New Roman" w:hAnsi="COOP"/>
          <w:b/>
          <w:bCs/>
          <w:sz w:val="20"/>
          <w:szCs w:val="20"/>
        </w:rPr>
        <w:t>Dagli’Brugsen</w:t>
      </w:r>
      <w:proofErr w:type="spellEnd"/>
      <w:r w:rsidRPr="00E80BC2">
        <w:rPr>
          <w:rFonts w:ascii="COOP" w:eastAsia="Times New Roman" w:hAnsi="COOP"/>
          <w:b/>
          <w:bCs/>
          <w:sz w:val="20"/>
          <w:szCs w:val="20"/>
        </w:rPr>
        <w:t>-k</w:t>
      </w:r>
      <w:r w:rsidR="00665AA6" w:rsidRPr="00E80BC2">
        <w:rPr>
          <w:rFonts w:ascii="COOP" w:eastAsia="Times New Roman" w:hAnsi="COOP"/>
          <w:b/>
          <w:bCs/>
          <w:sz w:val="20"/>
          <w:szCs w:val="20"/>
        </w:rPr>
        <w:t xml:space="preserve">ædens </w:t>
      </w:r>
      <w:proofErr w:type="spellStart"/>
      <w:r w:rsidR="00665AA6" w:rsidRPr="00E80BC2">
        <w:rPr>
          <w:rFonts w:ascii="COOP" w:eastAsia="Times New Roman" w:hAnsi="COOP"/>
          <w:b/>
          <w:bCs/>
          <w:sz w:val="20"/>
          <w:szCs w:val="20"/>
        </w:rPr>
        <w:t>mustwins</w:t>
      </w:r>
      <w:proofErr w:type="spellEnd"/>
      <w:r w:rsidR="00602E82" w:rsidRPr="00E80BC2">
        <w:rPr>
          <w:rFonts w:ascii="COOP" w:eastAsia="Times New Roman" w:hAnsi="COOP"/>
          <w:b/>
          <w:bCs/>
          <w:sz w:val="20"/>
          <w:szCs w:val="20"/>
        </w:rPr>
        <w:t xml:space="preserve"> i 2021</w:t>
      </w:r>
      <w:r w:rsidR="00EB4C86" w:rsidRPr="00E80BC2">
        <w:rPr>
          <w:rFonts w:ascii="COOP" w:eastAsia="Times New Roman" w:hAnsi="COOP"/>
          <w:b/>
          <w:bCs/>
          <w:sz w:val="20"/>
          <w:szCs w:val="20"/>
        </w:rPr>
        <w:t xml:space="preserve"> (HIGH FIVE HÅNDEN)</w:t>
      </w:r>
    </w:p>
    <w:p w14:paraId="7C0396E3" w14:textId="1A53F313" w:rsidR="00602E82" w:rsidRPr="00E80BC2" w:rsidRDefault="00602E82" w:rsidP="00A67107">
      <w:pPr>
        <w:pStyle w:val="Listeafsnit"/>
        <w:numPr>
          <w:ilvl w:val="1"/>
          <w:numId w:val="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Basis på plads:</w:t>
      </w:r>
      <w:r w:rsidRPr="00E80BC2">
        <w:rPr>
          <w:rFonts w:ascii="COOP" w:eastAsia="Times New Roman" w:hAnsi="COOP"/>
          <w:sz w:val="20"/>
          <w:szCs w:val="20"/>
        </w:rPr>
        <w:t xml:space="preserve"> </w:t>
      </w:r>
      <w:r w:rsidR="00EB4C86" w:rsidRPr="00E80BC2">
        <w:rPr>
          <w:rFonts w:ascii="COOP" w:eastAsia="Times New Roman" w:hAnsi="COOP"/>
          <w:sz w:val="20"/>
          <w:szCs w:val="20"/>
        </w:rPr>
        <w:t>Butiksd</w:t>
      </w:r>
      <w:r w:rsidRPr="00E80BC2">
        <w:rPr>
          <w:rFonts w:ascii="COOP" w:eastAsia="Times New Roman" w:hAnsi="COOP"/>
          <w:sz w:val="20"/>
          <w:szCs w:val="20"/>
        </w:rPr>
        <w:t xml:space="preserve">riften skal fungere, vi skal have en </w:t>
      </w:r>
      <w:r w:rsidR="00EB4C86" w:rsidRPr="00E80BC2">
        <w:rPr>
          <w:rFonts w:ascii="COOP" w:eastAsia="Times New Roman" w:hAnsi="COOP"/>
          <w:sz w:val="20"/>
          <w:szCs w:val="20"/>
        </w:rPr>
        <w:t>individuel f</w:t>
      </w:r>
      <w:r w:rsidRPr="00E80BC2">
        <w:rPr>
          <w:rFonts w:ascii="COOP" w:eastAsia="Times New Roman" w:hAnsi="COOP"/>
          <w:sz w:val="20"/>
          <w:szCs w:val="20"/>
        </w:rPr>
        <w:t>orretningsplan for hver butik, og vi skal have fokus på god ledelse</w:t>
      </w:r>
    </w:p>
    <w:p w14:paraId="6B491A49" w14:textId="0F4447C5" w:rsidR="00602E82" w:rsidRPr="00E80BC2" w:rsidRDefault="00602E82" w:rsidP="00A67107">
      <w:pPr>
        <w:pStyle w:val="Listeafsnit"/>
        <w:numPr>
          <w:ilvl w:val="1"/>
          <w:numId w:val="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Digitalisering:</w:t>
      </w:r>
      <w:r w:rsidRPr="00E80BC2">
        <w:rPr>
          <w:rFonts w:ascii="COOP" w:eastAsia="Times New Roman" w:hAnsi="COOP"/>
          <w:sz w:val="20"/>
          <w:szCs w:val="20"/>
        </w:rPr>
        <w:t xml:space="preserve"> </w:t>
      </w:r>
      <w:r w:rsidR="00EB4C86" w:rsidRPr="00E80BC2">
        <w:rPr>
          <w:rFonts w:ascii="COOP" w:eastAsia="Times New Roman" w:hAnsi="COOP"/>
          <w:sz w:val="20"/>
          <w:szCs w:val="20"/>
        </w:rPr>
        <w:t>Vi vil have k</w:t>
      </w:r>
      <w:r w:rsidRPr="00E80BC2">
        <w:rPr>
          <w:rFonts w:ascii="COOP" w:eastAsia="Times New Roman" w:hAnsi="COOP"/>
          <w:sz w:val="20"/>
          <w:szCs w:val="20"/>
        </w:rPr>
        <w:t>underne</w:t>
      </w:r>
      <w:r w:rsidR="00EB4C86" w:rsidRPr="00E80BC2">
        <w:rPr>
          <w:rFonts w:ascii="COOP" w:eastAsia="Times New Roman" w:hAnsi="COOP"/>
          <w:sz w:val="20"/>
          <w:szCs w:val="20"/>
        </w:rPr>
        <w:t xml:space="preserve">s øjne op for fordelene i </w:t>
      </w:r>
      <w:r w:rsidRPr="00E80BC2">
        <w:rPr>
          <w:rFonts w:ascii="COOP" w:eastAsia="Times New Roman" w:hAnsi="COOP"/>
          <w:sz w:val="20"/>
          <w:szCs w:val="20"/>
        </w:rPr>
        <w:t xml:space="preserve">Scan &amp; Betal og Prime, </w:t>
      </w:r>
      <w:r w:rsidR="00EB4C86" w:rsidRPr="00E80BC2">
        <w:rPr>
          <w:rFonts w:ascii="COOP" w:eastAsia="Times New Roman" w:hAnsi="COOP"/>
          <w:sz w:val="20"/>
          <w:szCs w:val="20"/>
        </w:rPr>
        <w:t>o</w:t>
      </w:r>
      <w:r w:rsidRPr="00E80BC2">
        <w:rPr>
          <w:rFonts w:ascii="COOP" w:eastAsia="Times New Roman" w:hAnsi="COOP"/>
          <w:sz w:val="20"/>
          <w:szCs w:val="20"/>
        </w:rPr>
        <w:t>g vi vil give medarbejderne adgang til</w:t>
      </w:r>
      <w:r w:rsidR="00EB4C86" w:rsidRPr="00E80BC2">
        <w:rPr>
          <w:rFonts w:ascii="COOP" w:eastAsia="Times New Roman" w:hAnsi="COOP"/>
          <w:sz w:val="20"/>
          <w:szCs w:val="20"/>
        </w:rPr>
        <w:t xml:space="preserve"> nyttig</w:t>
      </w:r>
      <w:r w:rsidRPr="00E80BC2">
        <w:rPr>
          <w:rFonts w:ascii="COOP" w:eastAsia="Times New Roman" w:hAnsi="COOP"/>
          <w:sz w:val="20"/>
          <w:szCs w:val="20"/>
        </w:rPr>
        <w:t xml:space="preserve"> info </w:t>
      </w:r>
      <w:r w:rsidR="00EB4C86" w:rsidRPr="00E80BC2">
        <w:rPr>
          <w:rFonts w:ascii="COOP" w:eastAsia="Times New Roman" w:hAnsi="COOP"/>
          <w:sz w:val="20"/>
          <w:szCs w:val="20"/>
        </w:rPr>
        <w:t>via</w:t>
      </w:r>
      <w:r w:rsidRPr="00E80BC2">
        <w:rPr>
          <w:rFonts w:ascii="COOP" w:eastAsia="Times New Roman" w:hAnsi="COOP"/>
          <w:sz w:val="20"/>
          <w:szCs w:val="20"/>
        </w:rPr>
        <w:t xml:space="preserve"> Os i Coop</w:t>
      </w:r>
      <w:r w:rsidR="00EB4C86" w:rsidRPr="00E80BC2">
        <w:rPr>
          <w:rFonts w:ascii="COOP" w:eastAsia="Times New Roman" w:hAnsi="COOP"/>
          <w:sz w:val="20"/>
          <w:szCs w:val="20"/>
        </w:rPr>
        <w:t xml:space="preserve"> </w:t>
      </w:r>
      <w:proofErr w:type="spellStart"/>
      <w:r w:rsidR="00EB4C86" w:rsidRPr="00E80BC2">
        <w:rPr>
          <w:rFonts w:ascii="COOP" w:eastAsia="Times New Roman" w:hAnsi="COOP"/>
          <w:sz w:val="20"/>
          <w:szCs w:val="20"/>
        </w:rPr>
        <w:t>app’en</w:t>
      </w:r>
      <w:proofErr w:type="spellEnd"/>
    </w:p>
    <w:p w14:paraId="388C4BCA" w14:textId="5968EE15" w:rsidR="00602E82" w:rsidRPr="00E80BC2" w:rsidRDefault="00602E82" w:rsidP="00A67107">
      <w:pPr>
        <w:pStyle w:val="Listeafsnit"/>
        <w:numPr>
          <w:ilvl w:val="1"/>
          <w:numId w:val="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Lokal forankring</w:t>
      </w:r>
      <w:r w:rsidR="00EB4C86" w:rsidRPr="00E80BC2">
        <w:rPr>
          <w:rFonts w:ascii="COOP" w:eastAsia="Times New Roman" w:hAnsi="COOP"/>
          <w:b/>
          <w:bCs/>
          <w:sz w:val="20"/>
          <w:szCs w:val="20"/>
        </w:rPr>
        <w:t xml:space="preserve">: </w:t>
      </w:r>
      <w:r w:rsidR="00EB4C86" w:rsidRPr="00E80BC2">
        <w:rPr>
          <w:rFonts w:ascii="COOP" w:eastAsia="Times New Roman" w:hAnsi="COOP"/>
          <w:sz w:val="20"/>
          <w:szCs w:val="20"/>
        </w:rPr>
        <w:t>Vi vil sikre lokal synlighed og branding og løbende fornyelse af butikken via løbende uddannelse og udvikling af medarbejderne</w:t>
      </w:r>
    </w:p>
    <w:p w14:paraId="3CE0E3D3" w14:textId="7336D121" w:rsidR="00EB4C86" w:rsidRPr="00E80BC2" w:rsidRDefault="00EB4C86" w:rsidP="00A67107">
      <w:pPr>
        <w:pStyle w:val="Listeafsnit"/>
        <w:numPr>
          <w:ilvl w:val="1"/>
          <w:numId w:val="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Loyalitet til Coop One:</w:t>
      </w:r>
      <w:r w:rsidRPr="00E80BC2">
        <w:rPr>
          <w:rFonts w:ascii="COOP" w:eastAsia="Times New Roman" w:hAnsi="COOP"/>
          <w:sz w:val="20"/>
          <w:szCs w:val="20"/>
        </w:rPr>
        <w:t xml:space="preserve"> Vi vil sikre, at Coop One (nyt SAP-system) bliver implementeret, og forankre nye arbejdsprocesser</w:t>
      </w:r>
      <w:r w:rsidR="006057A2" w:rsidRPr="00E80BC2">
        <w:rPr>
          <w:rFonts w:ascii="COOP" w:eastAsia="Times New Roman" w:hAnsi="COOP"/>
          <w:sz w:val="20"/>
          <w:szCs w:val="20"/>
        </w:rPr>
        <w:t>. Næste rul er i juni.</w:t>
      </w:r>
    </w:p>
    <w:p w14:paraId="0D3A6A43" w14:textId="2A136EF8" w:rsidR="00EB4C86" w:rsidRPr="00E80BC2" w:rsidRDefault="00EB4C86" w:rsidP="00A67107">
      <w:pPr>
        <w:pStyle w:val="Listeafsnit"/>
        <w:numPr>
          <w:ilvl w:val="1"/>
          <w:numId w:val="5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Vindende kundemøde: </w:t>
      </w:r>
      <w:r w:rsidRPr="00E80BC2">
        <w:rPr>
          <w:rFonts w:ascii="COOP" w:eastAsia="Times New Roman" w:hAnsi="COOP"/>
          <w:sz w:val="20"/>
          <w:szCs w:val="20"/>
        </w:rPr>
        <w:t>Vi vil styrke kundeoplevelsen</w:t>
      </w:r>
      <w:r w:rsidR="00270A33" w:rsidRPr="00E80BC2">
        <w:rPr>
          <w:rFonts w:ascii="COOP" w:eastAsia="Times New Roman" w:hAnsi="COOP"/>
          <w:sz w:val="20"/>
          <w:szCs w:val="20"/>
        </w:rPr>
        <w:t xml:space="preserve">, bl.a. </w:t>
      </w:r>
      <w:r w:rsidRPr="00E80BC2">
        <w:rPr>
          <w:rFonts w:ascii="COOP" w:eastAsia="Times New Roman" w:hAnsi="COOP"/>
          <w:sz w:val="20"/>
          <w:szCs w:val="20"/>
        </w:rPr>
        <w:t>ved at</w:t>
      </w:r>
      <w:r w:rsidR="00270A33" w:rsidRPr="00E80BC2">
        <w:rPr>
          <w:rFonts w:ascii="COOP" w:eastAsia="Times New Roman" w:hAnsi="COOP"/>
          <w:sz w:val="20"/>
          <w:szCs w:val="20"/>
        </w:rPr>
        <w:t xml:space="preserve"> t</w:t>
      </w:r>
      <w:r w:rsidRPr="00E80BC2">
        <w:rPr>
          <w:rFonts w:ascii="COOP" w:eastAsia="Times New Roman" w:hAnsi="COOP"/>
          <w:sz w:val="20"/>
          <w:szCs w:val="20"/>
        </w:rPr>
        <w:t xml:space="preserve">ilpasse nogle af Kvicklys og SuperBrugsens koncepter til Dagli’Brugsen – fx Frugt &amp; Grønt,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bake-off</w:t>
      </w:r>
      <w:proofErr w:type="spellEnd"/>
      <w:r w:rsidRPr="00E80BC2">
        <w:rPr>
          <w:rFonts w:ascii="COOP" w:eastAsia="Times New Roman" w:hAnsi="COOP"/>
          <w:sz w:val="20"/>
          <w:szCs w:val="20"/>
        </w:rPr>
        <w:t xml:space="preserve">, nem mad,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Deli</w:t>
      </w:r>
      <w:proofErr w:type="spellEnd"/>
      <w:r w:rsidRPr="00E80BC2">
        <w:rPr>
          <w:rFonts w:ascii="COOP" w:eastAsia="Times New Roman" w:hAnsi="COOP"/>
          <w:sz w:val="20"/>
          <w:szCs w:val="20"/>
        </w:rPr>
        <w:t xml:space="preserve"> &amp; Slagter mv.</w:t>
      </w:r>
    </w:p>
    <w:p w14:paraId="4694F6B6" w14:textId="77777777" w:rsidR="008E3780" w:rsidRPr="00E80BC2" w:rsidRDefault="008E3780" w:rsidP="00A67107">
      <w:pPr>
        <w:pStyle w:val="Listeafsnit"/>
        <w:spacing w:line="312" w:lineRule="auto"/>
        <w:ind w:left="1440"/>
        <w:rPr>
          <w:rFonts w:ascii="COOP" w:eastAsia="Times New Roman" w:hAnsi="COOP"/>
          <w:sz w:val="20"/>
          <w:szCs w:val="20"/>
        </w:rPr>
      </w:pPr>
    </w:p>
    <w:p w14:paraId="55195E56" w14:textId="1DE3109E" w:rsidR="00270A33" w:rsidRPr="00E80BC2" w:rsidRDefault="00270A33" w:rsidP="00A67107">
      <w:pPr>
        <w:pStyle w:val="Listeafsnit"/>
        <w:spacing w:line="312" w:lineRule="auto"/>
        <w:ind w:left="36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Sammenfatning:</w:t>
      </w:r>
      <w:r w:rsidRPr="00E80BC2">
        <w:rPr>
          <w:rFonts w:ascii="COOP" w:eastAsia="Times New Roman" w:hAnsi="COOP"/>
          <w:sz w:val="20"/>
          <w:szCs w:val="20"/>
        </w:rPr>
        <w:t xml:space="preserve"> Vi skal have styr på driften, udarbejde en forretningsplan for butikken med alt det gode, som vores butik har at byde på, og sikre, at vi har de rigtige kompetencer.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Og så skal vi være klar til, at Danmark genåbner.</w:t>
      </w:r>
    </w:p>
    <w:p w14:paraId="216BA0AD" w14:textId="77777777" w:rsidR="00602E82" w:rsidRPr="00E80BC2" w:rsidRDefault="00602E8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1609EDF4" w14:textId="4BEC9697" w:rsidR="008E3780" w:rsidRPr="00E80BC2" w:rsidRDefault="008E3780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Aktiviteter i 2021 - highlights</w:t>
      </w:r>
    </w:p>
    <w:p w14:paraId="7AF287F2" w14:textId="77777777" w:rsidR="008E3780" w:rsidRPr="00E80BC2" w:rsidRDefault="008E3780" w:rsidP="00A67107">
      <w:pPr>
        <w:pStyle w:val="Listeafsnit"/>
        <w:numPr>
          <w:ilvl w:val="1"/>
          <w:numId w:val="5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Kædens 29-års fødselsdag uge 40</w:t>
      </w:r>
    </w:p>
    <w:p w14:paraId="44D4D59B" w14:textId="49AB573E" w:rsidR="008E3780" w:rsidRPr="00E80BC2" w:rsidRDefault="008E3780" w:rsidP="00A67107">
      <w:pPr>
        <w:pStyle w:val="Listeafsnit"/>
        <w:numPr>
          <w:ilvl w:val="1"/>
          <w:numId w:val="5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Smagedage uge 22, 40 og 50</w:t>
      </w:r>
    </w:p>
    <w:p w14:paraId="6AF03D1B" w14:textId="308C60B7" w:rsidR="008E3780" w:rsidRPr="00E80BC2" w:rsidRDefault="008E3780" w:rsidP="00A67107">
      <w:pPr>
        <w:pStyle w:val="Listeafsnit"/>
        <w:numPr>
          <w:ilvl w:val="1"/>
          <w:numId w:val="5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Topdage uge 9, 22 og 50</w:t>
      </w:r>
    </w:p>
    <w:p w14:paraId="4245D454" w14:textId="6587A74C" w:rsidR="008E3780" w:rsidRPr="00E80BC2" w:rsidRDefault="008E3780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4FA8F50E" w14:textId="7B55087D" w:rsidR="00665AA6" w:rsidRPr="00E80BC2" w:rsidRDefault="00665AA6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Medlemsfordele</w:t>
      </w:r>
      <w:r w:rsidR="008E3780"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="00A67107" w:rsidRPr="00E80BC2">
        <w:rPr>
          <w:rFonts w:ascii="COOP" w:eastAsia="Times New Roman" w:hAnsi="COOP"/>
          <w:sz w:val="20"/>
          <w:szCs w:val="20"/>
        </w:rPr>
        <w:t>Se bilag sidst i dokumentet om PrimeKonto og partnerfordele</w:t>
      </w:r>
      <w:r w:rsidR="00A67107" w:rsidRPr="00E80BC2">
        <w:rPr>
          <w:rFonts w:ascii="COOP" w:eastAsia="Times New Roman" w:hAnsi="COOP"/>
          <w:sz w:val="20"/>
          <w:szCs w:val="20"/>
        </w:rPr>
        <w:br/>
      </w:r>
    </w:p>
    <w:p w14:paraId="1FCDEEAF" w14:textId="7A5FC305" w:rsidR="00665AA6" w:rsidRPr="00E80BC2" w:rsidRDefault="00665AA6" w:rsidP="00A67107">
      <w:pPr>
        <w:pStyle w:val="Listeafsnit"/>
        <w:numPr>
          <w:ilvl w:val="0"/>
          <w:numId w:val="5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Evt. kåring</w:t>
      </w:r>
      <w:r w:rsidR="008E3780" w:rsidRPr="00E80BC2">
        <w:rPr>
          <w:rFonts w:ascii="COOP" w:eastAsia="Times New Roman" w:hAnsi="COOP"/>
          <w:b/>
          <w:bCs/>
          <w:sz w:val="20"/>
          <w:szCs w:val="20"/>
        </w:rPr>
        <w:t>, hvis jeres butik er blevet årets butik</w:t>
      </w:r>
      <w:r w:rsidR="00A67107" w:rsidRPr="00E80BC2">
        <w:rPr>
          <w:rFonts w:ascii="COOP" w:eastAsia="Times New Roman" w:hAnsi="COOP"/>
          <w:b/>
          <w:bCs/>
          <w:sz w:val="20"/>
          <w:szCs w:val="20"/>
        </w:rPr>
        <w:br/>
      </w:r>
    </w:p>
    <w:p w14:paraId="0B8B9289" w14:textId="75A3ED3D" w:rsidR="00CE7717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Vi glæder os til et spændende år sammen med jer </w:t>
      </w:r>
      <w:r w:rsidRPr="00E80BC2">
        <w:rPr>
          <mc:AlternateContent>
            <mc:Choice Requires="w16se">
              <w:rFonts w:ascii="COOP" w:eastAsia="Times New Roman" w:hAnsi="COOP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7717"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br w:type="page"/>
      </w:r>
    </w:p>
    <w:p w14:paraId="745EF812" w14:textId="2E2622E5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3D683849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Bilag: Info om medlemsfordele </w:t>
      </w:r>
    </w:p>
    <w:p w14:paraId="3F266764" w14:textId="081570F4" w:rsidR="00A67107" w:rsidRDefault="00A67107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399AF83D" w14:textId="77777777" w:rsidR="00437E8B" w:rsidRPr="00E80BC2" w:rsidRDefault="00437E8B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329A05B4" w14:textId="46C99A04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Partnerfordele</w:t>
      </w:r>
    </w:p>
    <w:p w14:paraId="59D99C5C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10CBB4E8" w14:textId="62440CDA" w:rsidR="00A67107" w:rsidRPr="00E80BC2" w:rsidRDefault="00A67107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Se vores partnere her </w:t>
      </w:r>
      <w:hyperlink r:id="rId5" w:history="1">
        <w:r w:rsidRPr="00E80BC2">
          <w:rPr>
            <w:rStyle w:val="Hyperlink"/>
            <w:rFonts w:ascii="COOP" w:hAnsi="COOP"/>
            <w:sz w:val="20"/>
            <w:szCs w:val="20"/>
          </w:rPr>
          <w:t>https://partnerfordele.coop.dk/</w:t>
        </w:r>
      </w:hyperlink>
    </w:p>
    <w:p w14:paraId="0C506AB0" w14:textId="26592CE1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Du får ikke kun gode fordele, når du handler i Kvickly og Coops andre butikker – som medlem får du også gode fordele, når du handler ved Coops mange partnere </w:t>
      </w:r>
    </w:p>
    <w:p w14:paraId="04199FAF" w14:textId="461B686A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 xml:space="preserve">I 2020 føjede vi en ny partner til oversigten, </w:t>
      </w:r>
      <w:proofErr w:type="spellStart"/>
      <w:r w:rsidRPr="00E80BC2">
        <w:rPr>
          <w:rFonts w:ascii="COOP" w:hAnsi="COOP"/>
          <w:sz w:val="20"/>
          <w:szCs w:val="20"/>
        </w:rPr>
        <w:t>Eesy</w:t>
      </w:r>
      <w:proofErr w:type="spellEnd"/>
      <w:r w:rsidRPr="00E80BC2">
        <w:rPr>
          <w:rFonts w:ascii="COOP" w:hAnsi="COOP"/>
          <w:sz w:val="20"/>
          <w:szCs w:val="20"/>
        </w:rPr>
        <w:t xml:space="preserve"> - </w:t>
      </w:r>
      <w:proofErr w:type="spellStart"/>
      <w:r w:rsidRPr="00E80BC2">
        <w:rPr>
          <w:rFonts w:ascii="COOP" w:hAnsi="COOP"/>
          <w:sz w:val="20"/>
          <w:szCs w:val="20"/>
        </w:rPr>
        <w:t>YouSee’s</w:t>
      </w:r>
      <w:proofErr w:type="spellEnd"/>
      <w:r w:rsidRPr="00E80BC2">
        <w:rPr>
          <w:rFonts w:ascii="COOP" w:hAnsi="COOP"/>
          <w:sz w:val="20"/>
          <w:szCs w:val="20"/>
        </w:rPr>
        <w:t xml:space="preserve"> lavprisselskab</w:t>
      </w:r>
    </w:p>
    <w:p w14:paraId="00FECA20" w14:textId="4F76E83B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I 2020 udbetalte vi over 50 mio. i bonus til medlemmerne gennem partnerne – ret imponerende eftersom ingen kunne hverken rejse eller benytte vores forlystelsespartnere</w:t>
      </w:r>
    </w:p>
    <w:p w14:paraId="499CE273" w14:textId="069F4496" w:rsidR="00607E5C" w:rsidRDefault="00607E5C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716D1EF" w14:textId="77777777" w:rsidR="009B580F" w:rsidRPr="00E80BC2" w:rsidRDefault="009B580F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98AF9C9" w14:textId="77777777" w:rsidR="00607E5C" w:rsidRPr="00E80BC2" w:rsidRDefault="00607E5C" w:rsidP="00A67107">
      <w:pPr>
        <w:spacing w:line="312" w:lineRule="auto"/>
        <w:rPr>
          <w:rFonts w:ascii="COOP" w:hAnsi="COOP"/>
          <w:b/>
          <w:bCs/>
          <w:sz w:val="20"/>
          <w:szCs w:val="20"/>
        </w:rPr>
      </w:pPr>
      <w:r w:rsidRPr="00E80BC2">
        <w:rPr>
          <w:rFonts w:ascii="COOP" w:hAnsi="COOP"/>
          <w:b/>
          <w:bCs/>
          <w:sz w:val="20"/>
          <w:szCs w:val="20"/>
        </w:rPr>
        <w:t>PrimeKonto</w:t>
      </w:r>
    </w:p>
    <w:p w14:paraId="533B87F4" w14:textId="06657DD3" w:rsidR="00A67107" w:rsidRPr="00E80BC2" w:rsidRDefault="00A67107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Læs alt om </w:t>
      </w:r>
      <w:proofErr w:type="spellStart"/>
      <w:r w:rsidRPr="00E80BC2">
        <w:rPr>
          <w:rFonts w:ascii="COOP" w:eastAsia="Times New Roman" w:hAnsi="COOP"/>
          <w:sz w:val="20"/>
          <w:szCs w:val="20"/>
        </w:rPr>
        <w:t>Primekontoen</w:t>
      </w:r>
      <w:proofErr w:type="spellEnd"/>
      <w:r w:rsidRPr="00E80BC2">
        <w:rPr>
          <w:rFonts w:ascii="COOP" w:eastAsia="Times New Roman" w:hAnsi="COOP"/>
          <w:sz w:val="20"/>
          <w:szCs w:val="20"/>
        </w:rPr>
        <w:t xml:space="preserve"> her: </w:t>
      </w:r>
      <w:hyperlink r:id="rId6" w:history="1">
        <w:r w:rsidRPr="00E80BC2">
          <w:rPr>
            <w:rStyle w:val="Hyperlink"/>
            <w:rFonts w:ascii="COOP" w:eastAsia="Times New Roman" w:hAnsi="COOP"/>
            <w:sz w:val="20"/>
            <w:szCs w:val="20"/>
          </w:rPr>
          <w:t>www.primekonto.dk</w:t>
        </w:r>
      </w:hyperlink>
      <w:r w:rsidRPr="00E80BC2">
        <w:rPr>
          <w:rFonts w:ascii="COOP" w:eastAsia="Times New Roman" w:hAnsi="COOP"/>
          <w:sz w:val="20"/>
          <w:szCs w:val="20"/>
        </w:rPr>
        <w:t xml:space="preserve"> </w:t>
      </w:r>
    </w:p>
    <w:p w14:paraId="539D60F8" w14:textId="53B7F4EA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Få 15% i bonus på Änglamark, Thise, Irmas Hverdag, Coop 365 økologi og Minirisk - og adgang til ekstra fordele med PrimeKonto</w:t>
      </w:r>
    </w:p>
    <w:p w14:paraId="579DF8D6" w14:textId="77777777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50.000 har nu tilmeldt sig PrimeKonto</w:t>
      </w:r>
    </w:p>
    <w:p w14:paraId="6260156A" w14:textId="18CDB674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Nye fordel</w:t>
      </w:r>
      <w:r w:rsidR="00E80BC2">
        <w:rPr>
          <w:rFonts w:ascii="COOP" w:hAnsi="COOP"/>
          <w:sz w:val="20"/>
          <w:szCs w:val="20"/>
        </w:rPr>
        <w:t>e</w:t>
      </w:r>
      <w:r w:rsidRPr="00E80BC2">
        <w:rPr>
          <w:rFonts w:ascii="COOP" w:hAnsi="COOP"/>
          <w:sz w:val="20"/>
          <w:szCs w:val="20"/>
        </w:rPr>
        <w:t xml:space="preserve"> med PrimeKonto: OK bilvask og fri fragt på Coop shopping fra 299</w:t>
      </w:r>
      <w:r w:rsidR="00E80BC2">
        <w:rPr>
          <w:rFonts w:ascii="COOP" w:hAnsi="COOP"/>
          <w:sz w:val="20"/>
          <w:szCs w:val="20"/>
        </w:rPr>
        <w:t xml:space="preserve"> kr.</w:t>
      </w:r>
    </w:p>
    <w:p w14:paraId="1B225E06" w14:textId="77777777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87% af vores PrimeKonto-kunder er tilfredse</w:t>
      </w:r>
    </w:p>
    <w:p w14:paraId="459B45C5" w14:textId="594B538D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Der igangsættes i foråret et influencer spor hvor udvalgte influencers taler om og viser</w:t>
      </w:r>
      <w:r w:rsidR="00E80BC2">
        <w:rPr>
          <w:rFonts w:ascii="COOP" w:eastAsia="Times New Roman" w:hAnsi="COOP"/>
          <w:sz w:val="20"/>
          <w:szCs w:val="20"/>
        </w:rPr>
        <w:t>,</w:t>
      </w:r>
      <w:r w:rsidRPr="00E80BC2">
        <w:rPr>
          <w:rFonts w:ascii="COOP" w:eastAsia="Times New Roman" w:hAnsi="COOP"/>
          <w:sz w:val="20"/>
          <w:szCs w:val="20"/>
        </w:rPr>
        <w:t xml:space="preserve"> hvordan Scan &amp; Betal giver de</w:t>
      </w:r>
      <w:r w:rsidR="00E80BC2">
        <w:rPr>
          <w:rFonts w:ascii="COOP" w:eastAsia="Times New Roman" w:hAnsi="COOP"/>
          <w:sz w:val="20"/>
          <w:szCs w:val="20"/>
        </w:rPr>
        <w:t>m</w:t>
      </w:r>
      <w:r w:rsidRPr="00E80BC2">
        <w:rPr>
          <w:rFonts w:ascii="COOP" w:eastAsia="Times New Roman" w:hAnsi="COOP"/>
          <w:sz w:val="20"/>
          <w:szCs w:val="20"/>
        </w:rPr>
        <w:t xml:space="preserve"> en nemmere hverdag</w:t>
      </w:r>
    </w:p>
    <w:p w14:paraId="49F090C6" w14:textId="77777777" w:rsidR="002A2B5B" w:rsidRPr="00E80BC2" w:rsidRDefault="002A2B5B" w:rsidP="002A2B5B">
      <w:pPr>
        <w:spacing w:line="312" w:lineRule="auto"/>
        <w:rPr>
          <w:rFonts w:ascii="COOP" w:eastAsia="Times New Roman" w:hAnsi="COOP"/>
          <w:sz w:val="20"/>
          <w:szCs w:val="20"/>
        </w:rPr>
      </w:pPr>
    </w:p>
    <w:sectPr w:rsidR="002A2B5B" w:rsidRPr="00E80BC2" w:rsidSect="00E80B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"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B62"/>
    <w:multiLevelType w:val="hybridMultilevel"/>
    <w:tmpl w:val="CFF689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AF4"/>
    <w:multiLevelType w:val="hybridMultilevel"/>
    <w:tmpl w:val="B4AE2676"/>
    <w:lvl w:ilvl="0" w:tplc="CF5A5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03B"/>
    <w:multiLevelType w:val="hybridMultilevel"/>
    <w:tmpl w:val="E722B212"/>
    <w:lvl w:ilvl="0" w:tplc="D18E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1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72B3"/>
    <w:multiLevelType w:val="hybridMultilevel"/>
    <w:tmpl w:val="FCBA1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4FF9"/>
    <w:multiLevelType w:val="hybridMultilevel"/>
    <w:tmpl w:val="1C22CCB8"/>
    <w:lvl w:ilvl="0" w:tplc="7ED6576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F42"/>
    <w:multiLevelType w:val="hybridMultilevel"/>
    <w:tmpl w:val="CCC4101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351"/>
    <w:multiLevelType w:val="hybridMultilevel"/>
    <w:tmpl w:val="CFA0A8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901A6"/>
    <w:multiLevelType w:val="hybridMultilevel"/>
    <w:tmpl w:val="F900368C"/>
    <w:lvl w:ilvl="0" w:tplc="FC50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F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62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0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B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0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8B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3551"/>
    <w:multiLevelType w:val="hybridMultilevel"/>
    <w:tmpl w:val="62D62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656E"/>
    <w:multiLevelType w:val="hybridMultilevel"/>
    <w:tmpl w:val="D734670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4A25"/>
    <w:multiLevelType w:val="hybridMultilevel"/>
    <w:tmpl w:val="75B2C9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B15"/>
    <w:multiLevelType w:val="hybridMultilevel"/>
    <w:tmpl w:val="BF0A8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315"/>
    <w:multiLevelType w:val="hybridMultilevel"/>
    <w:tmpl w:val="70DC08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527"/>
    <w:multiLevelType w:val="hybridMultilevel"/>
    <w:tmpl w:val="3970F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45F"/>
    <w:multiLevelType w:val="hybridMultilevel"/>
    <w:tmpl w:val="771C13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71CBA"/>
    <w:multiLevelType w:val="hybridMultilevel"/>
    <w:tmpl w:val="878EE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1EA"/>
    <w:multiLevelType w:val="hybridMultilevel"/>
    <w:tmpl w:val="19EE40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6A"/>
    <w:multiLevelType w:val="hybridMultilevel"/>
    <w:tmpl w:val="26A02AAA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7285F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A4E"/>
    <w:multiLevelType w:val="hybridMultilevel"/>
    <w:tmpl w:val="DF64A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23D"/>
    <w:multiLevelType w:val="hybridMultilevel"/>
    <w:tmpl w:val="E4BA3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4518"/>
    <w:multiLevelType w:val="hybridMultilevel"/>
    <w:tmpl w:val="B4D4C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6CA0"/>
    <w:multiLevelType w:val="hybridMultilevel"/>
    <w:tmpl w:val="00FC25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C0C4A"/>
    <w:multiLevelType w:val="hybridMultilevel"/>
    <w:tmpl w:val="524EFF54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A0E"/>
    <w:multiLevelType w:val="hybridMultilevel"/>
    <w:tmpl w:val="E59042E0"/>
    <w:lvl w:ilvl="0" w:tplc="E24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E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0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8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8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C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D48C6"/>
    <w:multiLevelType w:val="hybridMultilevel"/>
    <w:tmpl w:val="0E726976"/>
    <w:lvl w:ilvl="0" w:tplc="EEEC7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4"/>
  </w:num>
  <w:num w:numId="22">
    <w:abstractNumId w:val="23"/>
  </w:num>
  <w:num w:numId="23">
    <w:abstractNumId w:val="21"/>
  </w:num>
  <w:num w:numId="24">
    <w:abstractNumId w:val="15"/>
  </w:num>
  <w:num w:numId="25">
    <w:abstractNumId w:val="8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6"/>
    <w:rsid w:val="00256FA7"/>
    <w:rsid w:val="00270A33"/>
    <w:rsid w:val="002A2B5B"/>
    <w:rsid w:val="003970D9"/>
    <w:rsid w:val="003A5DC0"/>
    <w:rsid w:val="003E1287"/>
    <w:rsid w:val="00430332"/>
    <w:rsid w:val="00437E8B"/>
    <w:rsid w:val="00491B51"/>
    <w:rsid w:val="00495E55"/>
    <w:rsid w:val="004C02BB"/>
    <w:rsid w:val="00602E82"/>
    <w:rsid w:val="006057A2"/>
    <w:rsid w:val="00607E5C"/>
    <w:rsid w:val="00665AA6"/>
    <w:rsid w:val="00692CC8"/>
    <w:rsid w:val="006B15AC"/>
    <w:rsid w:val="006C6160"/>
    <w:rsid w:val="00754A87"/>
    <w:rsid w:val="00791C25"/>
    <w:rsid w:val="007B2457"/>
    <w:rsid w:val="007F4329"/>
    <w:rsid w:val="00887877"/>
    <w:rsid w:val="008E3780"/>
    <w:rsid w:val="00903727"/>
    <w:rsid w:val="00941575"/>
    <w:rsid w:val="00944ECD"/>
    <w:rsid w:val="00962AA9"/>
    <w:rsid w:val="00966A6A"/>
    <w:rsid w:val="009746F2"/>
    <w:rsid w:val="009B580F"/>
    <w:rsid w:val="00A67107"/>
    <w:rsid w:val="00B067AE"/>
    <w:rsid w:val="00B17D7B"/>
    <w:rsid w:val="00B31CBA"/>
    <w:rsid w:val="00B546DA"/>
    <w:rsid w:val="00B801EB"/>
    <w:rsid w:val="00CE7717"/>
    <w:rsid w:val="00DA2B91"/>
    <w:rsid w:val="00E80BC2"/>
    <w:rsid w:val="00EB4C86"/>
    <w:rsid w:val="00EF750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62C"/>
  <w15:chartTrackingRefBased/>
  <w15:docId w15:val="{932C995C-148A-4016-96FA-9AEE053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5C"/>
    <w:pPr>
      <w:spacing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5E55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6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7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3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74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2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ekonto.dk" TargetMode="External"/><Relationship Id="rId5" Type="http://schemas.openxmlformats.org/officeDocument/2006/relationships/hyperlink" Target="https://partnerfordele.coop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Talbro, Ann Catherine</dc:creator>
  <cp:keywords/>
  <dc:description/>
  <cp:lastModifiedBy>Scheibel, June Risum</cp:lastModifiedBy>
  <cp:revision>3</cp:revision>
  <dcterms:created xsi:type="dcterms:W3CDTF">2021-03-04T08:40:00Z</dcterms:created>
  <dcterms:modified xsi:type="dcterms:W3CDTF">2021-03-04T08:41:00Z</dcterms:modified>
</cp:coreProperties>
</file>